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29" w:rsidRPr="002E7F29" w:rsidRDefault="002E7F29" w:rsidP="002E7F29">
      <w:pPr>
        <w:shd w:val="clear" w:color="auto" w:fill="FFFFFF"/>
        <w:spacing w:after="0" w:line="510" w:lineRule="atLeast"/>
        <w:textAlignment w:val="baseline"/>
        <w:outlineLvl w:val="0"/>
        <w:rPr>
          <w:rFonts w:ascii="Book Antiqua" w:eastAsia="Times New Roman" w:hAnsi="Book Antiqua" w:cs="Times New Roman"/>
          <w:b/>
          <w:bCs/>
          <w:kern w:val="36"/>
          <w:sz w:val="39"/>
          <w:szCs w:val="39"/>
          <w:lang w:eastAsia="uk-UA"/>
        </w:rPr>
      </w:pPr>
      <w:bookmarkStart w:id="0" w:name="_GoBack"/>
      <w:r w:rsidRPr="002E7F29">
        <w:rPr>
          <w:rFonts w:ascii="Book Antiqua" w:eastAsia="Times New Roman" w:hAnsi="Book Antiqua" w:cs="Times New Roman"/>
          <w:b/>
          <w:bCs/>
          <w:kern w:val="36"/>
          <w:sz w:val="39"/>
          <w:szCs w:val="39"/>
          <w:lang w:eastAsia="uk-UA"/>
        </w:rPr>
        <w:t>Додаток 2 до Методичних рекомендацій щодо облікової політики суб’єкта державного сектору</w:t>
      </w:r>
    </w:p>
    <w:p w:rsidR="002E7F29" w:rsidRPr="002E7F29" w:rsidRDefault="002E7F29" w:rsidP="002E7F29">
      <w:pPr>
        <w:spacing w:after="0" w:line="300" w:lineRule="atLeast"/>
        <w:textAlignment w:val="baseline"/>
        <w:rPr>
          <w:rFonts w:ascii="Book Antiqua" w:eastAsia="Times New Roman" w:hAnsi="Book Antiqua" w:cs="Times New Roman"/>
          <w:sz w:val="21"/>
          <w:szCs w:val="21"/>
          <w:lang w:eastAsia="uk-UA"/>
        </w:rPr>
      </w:pPr>
      <w:r w:rsidRPr="002E7F29">
        <w:rPr>
          <w:rFonts w:ascii="Book Antiqua" w:eastAsia="Times New Roman" w:hAnsi="Book Antiqua" w:cs="Times New Roman"/>
          <w:sz w:val="21"/>
          <w:szCs w:val="21"/>
          <w:bdr w:val="none" w:sz="0" w:space="0" w:color="auto" w:frame="1"/>
          <w:lang w:eastAsia="uk-UA"/>
        </w:rPr>
        <w:t>Автор :</w:t>
      </w:r>
      <w:r w:rsidRPr="002E7F29">
        <w:rPr>
          <w:rFonts w:ascii="Book Antiqua" w:eastAsia="Times New Roman" w:hAnsi="Book Antiqua" w:cs="Times New Roman"/>
          <w:sz w:val="21"/>
          <w:szCs w:val="21"/>
          <w:lang w:eastAsia="uk-UA"/>
        </w:rPr>
        <w:t> </w:t>
      </w:r>
      <w:r w:rsidRPr="002E7F29">
        <w:rPr>
          <w:rFonts w:ascii="Book Antiqua" w:eastAsia="Times New Roman" w:hAnsi="Book Antiqua" w:cs="Times New Roman"/>
          <w:sz w:val="21"/>
          <w:szCs w:val="21"/>
          <w:bdr w:val="none" w:sz="0" w:space="0" w:color="auto" w:frame="1"/>
          <w:lang w:eastAsia="uk-UA"/>
        </w:rPr>
        <w:t>Міністерство фінансів України</w:t>
      </w:r>
    </w:p>
    <w:p w:rsidR="002E7F29" w:rsidRPr="002E7F29" w:rsidRDefault="002E7F29" w:rsidP="002E7F29">
      <w:pPr>
        <w:spacing w:after="0" w:line="360" w:lineRule="atLeast"/>
        <w:ind w:firstLine="300"/>
        <w:jc w:val="center"/>
        <w:textAlignment w:val="baseline"/>
        <w:rPr>
          <w:rFonts w:ascii="Book Antiqua" w:eastAsia="Times New Roman" w:hAnsi="Book Antiqua" w:cs="Times New Roman"/>
          <w:sz w:val="24"/>
          <w:szCs w:val="24"/>
          <w:lang w:eastAsia="uk-UA"/>
        </w:rPr>
      </w:pPr>
      <w:r w:rsidRPr="002E7F29">
        <w:rPr>
          <w:rFonts w:ascii="Book Antiqua" w:eastAsia="Times New Roman" w:hAnsi="Book Antiqua" w:cs="Times New Roman"/>
          <w:b/>
          <w:bCs/>
          <w:sz w:val="24"/>
          <w:szCs w:val="24"/>
          <w:bdr w:val="none" w:sz="0" w:space="0" w:color="auto" w:frame="1"/>
          <w:lang w:eastAsia="uk-UA"/>
        </w:rPr>
        <w:t>Типові строки корисного використання нематеріальних активів суб’єктів державного сектору</w:t>
      </w: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9"/>
        <w:gridCol w:w="1796"/>
        <w:gridCol w:w="5093"/>
        <w:gridCol w:w="2497"/>
      </w:tblGrid>
      <w:tr w:rsidR="002E7F29" w:rsidRPr="002E7F29" w:rsidTr="002E7F29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F29" w:rsidRPr="002E7F29" w:rsidRDefault="002E7F29" w:rsidP="002E7F29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2E7F29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2E7F29" w:rsidRPr="002E7F29" w:rsidRDefault="002E7F29" w:rsidP="002E7F29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2E7F29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F29" w:rsidRPr="002E7F29" w:rsidRDefault="002E7F29" w:rsidP="002E7F29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2E7F29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Назва субрахунку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F29" w:rsidRPr="002E7F29" w:rsidRDefault="002E7F29" w:rsidP="002E7F29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2E7F29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Назва підгрупи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F29" w:rsidRPr="002E7F29" w:rsidRDefault="002E7F29" w:rsidP="002E7F29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2E7F29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Строк корисного використання, років</w:t>
            </w:r>
          </w:p>
        </w:tc>
      </w:tr>
      <w:tr w:rsidR="002E7F29" w:rsidRPr="002E7F29" w:rsidTr="002E7F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F29" w:rsidRPr="002E7F29" w:rsidRDefault="002E7F29" w:rsidP="002E7F29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2E7F29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F29" w:rsidRPr="002E7F29" w:rsidRDefault="002E7F29" w:rsidP="002E7F29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2E7F29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Авторські та суміжні з ними 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F29" w:rsidRPr="002E7F29" w:rsidRDefault="002E7F29" w:rsidP="002E7F29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2E7F29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Авторське право та суміжні з ним права: право на літературні, художні, музичні твори, комп’ютерні програми, програми для електронно-обчислювальних машин, компіляції даних (бази даних), фонограми, відеограми, передачі (програми) організацій мовлення тощо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F29" w:rsidRPr="002E7F29" w:rsidRDefault="002E7F29" w:rsidP="002E7F29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2E7F29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відповідно до правовстановлюючого документа, але не менш як 2 роки</w:t>
            </w:r>
          </w:p>
        </w:tc>
      </w:tr>
      <w:tr w:rsidR="002E7F29" w:rsidRPr="002E7F29" w:rsidTr="002E7F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F29" w:rsidRPr="002E7F29" w:rsidRDefault="002E7F29" w:rsidP="002E7F29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2E7F29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F29" w:rsidRPr="002E7F29" w:rsidRDefault="002E7F29" w:rsidP="002E7F29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2E7F29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Інші нематеріальні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F29" w:rsidRPr="002E7F29" w:rsidRDefault="002E7F29" w:rsidP="002E7F29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2E7F29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Права користування природними ресурсами: право користування надрами, іншими ресурсами природного середовища, геологічною та іншою інформацією про природне середовище тощо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F29" w:rsidRPr="002E7F29" w:rsidRDefault="002E7F29" w:rsidP="002E7F29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2E7F29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відповідно до правовстановлюючого документа</w:t>
            </w:r>
          </w:p>
        </w:tc>
      </w:tr>
      <w:tr w:rsidR="002E7F29" w:rsidRPr="002E7F29" w:rsidTr="002E7F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7F29" w:rsidRPr="002E7F29" w:rsidRDefault="002E7F29" w:rsidP="002E7F29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7F29" w:rsidRPr="002E7F29" w:rsidRDefault="002E7F29" w:rsidP="002E7F29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F29" w:rsidRPr="002E7F29" w:rsidRDefault="002E7F29" w:rsidP="002E7F29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2E7F29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Права користування майном: право користування земельною ділянкою, крім права постійного користування земельною ділянкою, право користування будівлею, право на оренду приміщень тощо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F29" w:rsidRPr="002E7F29" w:rsidRDefault="002E7F29" w:rsidP="002E7F29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2E7F29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відповідно до правовстановлюючого документа</w:t>
            </w:r>
          </w:p>
        </w:tc>
      </w:tr>
      <w:tr w:rsidR="002E7F29" w:rsidRPr="002E7F29" w:rsidTr="002E7F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7F29" w:rsidRPr="002E7F29" w:rsidRDefault="002E7F29" w:rsidP="002E7F29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7F29" w:rsidRPr="002E7F29" w:rsidRDefault="002E7F29" w:rsidP="002E7F29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F29" w:rsidRPr="002E7F29" w:rsidRDefault="002E7F29" w:rsidP="002E7F29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2E7F29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Права на знаки для товарів і послуг: товарні знаки, торгові марки, фірмові найменування тощо)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F29" w:rsidRPr="002E7F29" w:rsidRDefault="002E7F29" w:rsidP="002E7F29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2E7F29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відповідно до правовстановлюючого документа</w:t>
            </w:r>
          </w:p>
        </w:tc>
      </w:tr>
      <w:tr w:rsidR="002E7F29" w:rsidRPr="002E7F29" w:rsidTr="002E7F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7F29" w:rsidRPr="002E7F29" w:rsidRDefault="002E7F29" w:rsidP="002E7F29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7F29" w:rsidRPr="002E7F29" w:rsidRDefault="002E7F29" w:rsidP="002E7F29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F29" w:rsidRPr="002E7F29" w:rsidRDefault="002E7F29" w:rsidP="002E7F29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2E7F29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Права на об’єкти промислової власності: право на винаходи, розробки, корисні моделі, промислові зразки, сорти рослин, породи тварин, захист від недобросовісної конкуренції тощо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F29" w:rsidRPr="002E7F29" w:rsidRDefault="002E7F29" w:rsidP="002E7F29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2E7F29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відповідно до правовстановлюючого документа, але не менш як 5 років</w:t>
            </w:r>
          </w:p>
        </w:tc>
      </w:tr>
      <w:tr w:rsidR="002E7F29" w:rsidRPr="002E7F29" w:rsidTr="002E7F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7F29" w:rsidRPr="002E7F29" w:rsidRDefault="002E7F29" w:rsidP="002E7F29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7F29" w:rsidRPr="002E7F29" w:rsidRDefault="002E7F29" w:rsidP="002E7F29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F29" w:rsidRPr="002E7F29" w:rsidRDefault="002E7F29" w:rsidP="002E7F29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2E7F29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Інші нематеріальні активи: право на провадження діяльності, використання економічних та інших привілеїв тощо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7F29" w:rsidRPr="002E7F29" w:rsidRDefault="002E7F29" w:rsidP="002E7F29">
            <w:pPr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</w:pPr>
            <w:r w:rsidRPr="002E7F29">
              <w:rPr>
                <w:rFonts w:ascii="Book Antiqua" w:eastAsia="Times New Roman" w:hAnsi="Book Antiqua" w:cs="Times New Roman"/>
                <w:sz w:val="18"/>
                <w:szCs w:val="18"/>
                <w:lang w:eastAsia="uk-UA"/>
              </w:rPr>
              <w:t>відповідно до правовстановлюючого документа</w:t>
            </w:r>
          </w:p>
        </w:tc>
      </w:tr>
      <w:bookmarkEnd w:id="0"/>
    </w:tbl>
    <w:p w:rsidR="007A73DB" w:rsidRPr="002E7F29" w:rsidRDefault="007A73DB">
      <w:pPr>
        <w:rPr>
          <w:rFonts w:ascii="Book Antiqua" w:hAnsi="Book Antiqua"/>
        </w:rPr>
      </w:pPr>
    </w:p>
    <w:sectPr w:rsidR="007A73DB" w:rsidRPr="002E7F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29"/>
    <w:rsid w:val="002E7F29"/>
    <w:rsid w:val="007A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AF87C-EDFA-478A-98A8-29CACD31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79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Антон</dc:creator>
  <cp:keywords/>
  <dc:description/>
  <cp:lastModifiedBy>Пискун Антон</cp:lastModifiedBy>
  <cp:revision>1</cp:revision>
  <dcterms:created xsi:type="dcterms:W3CDTF">2017-09-15T15:47:00Z</dcterms:created>
  <dcterms:modified xsi:type="dcterms:W3CDTF">2017-09-15T15:48:00Z</dcterms:modified>
</cp:coreProperties>
</file>