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ДЕРЖАВНА ФІСКАЛЬНА СЛУЖБА УКРАЇНИ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ІНДИВІДУАЛЬНА ПОДАТКОВА КОНСУЛЬТАЦІЯ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від 11.10.2017 р. № 2220/А/99-99-13-01-02-14/ІПК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Державна фіскальна служба України, керуючись ст. 52 Податкового кодексу України (далі - Кодекс), розглянула звернення щодо надання індивідуальної податкової консультації з питань формування витрат на утримання транспортних засобів подвійного призначення, зокрема вантажних автомобілів, та з урахуванням фактичних обставин, викладених у зверненнях, повідомляє таке.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Порядок оподаткування доходів фізичних осіб - підприємців визначено ст. 177 Кодексу.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Згідно з п. 177.2 ст. 177 Кодексу об'єктом оподаткування є чистий оподатковуваний дохід, тобто різниця між загальним оподатковуваним доходом (виручка у грошовій та не грошовій формі) і документально підтвердженими витратами, пов'язаними з господарською діяльністю фізичної особи - підприємця.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Перелік витрат, безпосередньо пов'язаних з отриманням доходів фізичною особою - підприємцем, встановлено п. 177.4 ст. 177 Кодексу.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 зазначених витрат, зокрема, належать: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витрати, до складу яких включається вартість сировини, матеріалів, товарів, що утворюють основу для виготовлення (продажу) продукції або товарів (надання робіт, послуг), купівельних напівфабрикатів та комплектуючих виробів, палива и енергії, будівельних матеріалів, запасних частин, тари й тарних матеріалів, допоміжних та інших матеріалів, які можуть бути безпосередньо віднесені до конкретного об'єкта витрат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177.4.1 п. 177.4 ст. 177 Кодексу);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інші витрати, до складу яких включаються витрати, що пов'язані з веденням господарської діяльності, які не зазначені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п.п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177.4.1 - 177.4.3 п. 177.4 ст. 177 Кодексу, до яких належать витрати на відрядження найманих працівників, на послуги зв'язку, реклами, плати за розрахунково-касове обслуговування, на оплату оренди, ремонт та експлуатацію майна, що використовується в господарській діяльності, на транспортування готової продукції (товарів), транспортно-експедиційні та інші послуги, пов'язані з транспортуванням продукції (товарів), вартість придбаних послуг, прямо пов'язаних з виробництвом товарів, виконанням робіт, наданням послуг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177.4.4 п. 177.4 ст. 177 Кодексу).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Разом з цим,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177.4.5 п. 177.4 ст. 177 Кодексу встановлено, що не включаються до складу витрат підприємця витрати на придбання та утримання основних засобів подвійного призначення, визначених ст. 177 Кодексу.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 основних засобів подвійного призначення належать земельні ділянки, об’єкти житлової нерухомості, легкові та вантажні автомобілі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177.4.6 п. 177.4 ст. 177 Кодексу).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Згідно з розділом І "Загальні положення" Правил експлуатації колісних транспортних засобів, затверджених наказом Міністерства інфраструктури України від 26.07.2013 р. N 550 "Про </w:t>
      </w:r>
      <w:r>
        <w:rPr>
          <w:rFonts w:ascii="Arial" w:hAnsi="Arial" w:cs="Arial"/>
          <w:color w:val="333333"/>
          <w:sz w:val="21"/>
          <w:szCs w:val="21"/>
        </w:rPr>
        <w:lastRenderedPageBreak/>
        <w:t>затвердження Правил експлуатації колісних транспортних засобів" утримання транспортного засобу - це забезпечення державної реєстрації, дотримання умов безпечності технічного та санітарного стану, проведення обов'язкового технічного контролю, своєчасного виконання технічного обслуговування і ремонту, охорони, передання транспортного засобу та його швидкозношуваних складників на утилізацію або видалення відповідно до законодавства.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Отже, враховуючи викладене, фізична особа - підприємець на загальній системі оподаткування не має право включати до складу витрат, пов'язаних з провадженням його господарської діяльності, зазначені витрати на утримання вантажних автомобілів, зокрема витрати на технічне обслуговування і ремонт.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Що стосується віднесення до складу витрат фізичної особи - підприємця витрат, пов’язаних з обов’язковим страхуванням цивільно-правової відповідальності повідомляємо таке.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Відносини у сфері обов'язкового страхування цивільно-правової відповідальності власників наземних транспортних засобів регулює Закон України від 01 липня 2004 року N 1961-IV "Про обов’язкове страхування цивільно-правової відповідальності власників наземних транспортних засобів" (зі змінами) (далі - Закон N 1961).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Статтею 10 Закону N 1961 визначено, що є два види договорів обов'язкового страхування цивільно-правової відповідальності: внутрішній договір обов'язкового страхування цивільно-правової відповідальності, що діє виключно на території України, та договір міжнародного обов'язкового страхування цивільно-правової відповідальності, який діє на території країн, зазначених у таких договорах. Договори міжнародного страхування, які діють на території країн - членів міжнародної системи автомобільного страхування "Зелена картка", посвідчуються відповідним уніфікованим сертифікатом "Зелена картка", що визнається і діє в цих країнах.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Відповідно до ст. 16 Закону N 1961 встановлено, що у разі виїзду транспортного засобу, зареєстрованого в Україні, до країн - членів міжнародної системи автомобільного страхування "Зелена картка" власник такого транспортного засобу зобов'язаний мати чинний договір міжнародного страхування, посвідчений відповідним уніфікованим страховим сертифікатом "Зелена картка".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Виїзд з України до країн - членів міжнародної системи автострахування "Зелена картка" транспортного засобу, зареєстрованого в Україні, у разі відсутності договору міжнародного страхування, укладеного зі страховиком - повним членом МТСБУ і посвідченого відповідним уніфікованим страховим сертифікатом "Зелена картка", забороняється.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Разом з цим, експлуатація транспортного засобу без поліса обов'язкового страхування цивільно-правової відповідальності, чинного на території України, заборонена ст. 21 Закону N 1961 та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"ґ" п. 2.1 Правил дорожнього руху, затверджених Постановою Кабінету Міністрів України від 10.10.2001 р. N 1306 (зі змінами).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Враховуючи викладене, договори страхування цивільно-правової відповідальності, є обов’язковим видом страхування власників наземних транспортних засобів, і прямо пов’язані з наданням транспортних послуг, а отже витрати на їх придбання фізична особа - підприємець може віднести до складу витрат відповідно до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177.4.4 п. 177.4 ст. 177 Кодексу.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Разом з цим звертаємо увагу, оскільки витрати на страхування не можливо безпосередньо пов'язати з отриманням конкретного доходу і враховуючи те, що вони забезпечують одержання економічної вигоди протягом тривалого періоду, то такі витрати включаються до складу витрат фізичної особи - підприємця рівномірно протягом такого періоду.</w:t>
      </w:r>
    </w:p>
    <w:p w:rsidR="00310D92" w:rsidRDefault="00310D92" w:rsidP="00310D92">
      <w:pPr>
        <w:pStyle w:val="a3"/>
        <w:shd w:val="clear" w:color="auto" w:fill="FFFFFF"/>
        <w:spacing w:before="195" w:beforeAutospacing="0" w:after="19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Зазначаємо, що відповідно п. 52.2 ст. 52 Кодексу податкова консультація має індивідуальний характер і може використовуватися виключно платником податків, якому надано таку консультацію.</w:t>
      </w:r>
    </w:p>
    <w:p w:rsidR="00FB544C" w:rsidRDefault="00FB544C">
      <w:bookmarkStart w:id="0" w:name="_GoBack"/>
      <w:bookmarkEnd w:id="0"/>
    </w:p>
    <w:sectPr w:rsidR="00FB54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92"/>
    <w:rsid w:val="00310D92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9C3B-9C4A-4315-9ED6-C0FA9F15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10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4106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2017-10-20T05:19:00Z</dcterms:created>
  <dcterms:modified xsi:type="dcterms:W3CDTF">2017-10-20T05:20:00Z</dcterms:modified>
</cp:coreProperties>
</file>