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BB" w:rsidRDefault="009C5ABB" w:rsidP="009C5ABB">
      <w:pPr>
        <w:pStyle w:val="a3"/>
        <w:jc w:val="both"/>
      </w:pPr>
      <w:r>
        <w:t>Державна фіскальна служба Україна, керуючись ст. 52 Податкового кодексу України (далі - Кодекс), розглянула лист щодо оподаткування доходу, отриманого платником податку як додаткове благо у вигляді витрат роботодавця на обов'язковий профілактичний огляд працівників і в межах компетенції повідомляє.</w:t>
      </w:r>
    </w:p>
    <w:p w:rsidR="009C5ABB" w:rsidRDefault="009C5ABB" w:rsidP="009C5ABB">
      <w:pPr>
        <w:pStyle w:val="a3"/>
        <w:jc w:val="both"/>
      </w:pPr>
      <w:r>
        <w:t>Оподаткування доходів фізичних осіб регламентується розділом IV Кодексу, ст. 165 якого визначено перелік доходів, які не включаються до загального місячного (річного) оподатковуваного доходу платника податку.</w:t>
      </w:r>
    </w:p>
    <w:p w:rsidR="009C5ABB" w:rsidRDefault="009C5ABB" w:rsidP="009C5ABB">
      <w:pPr>
        <w:pStyle w:val="a3"/>
        <w:jc w:val="both"/>
      </w:pPr>
      <w:r>
        <w:t xml:space="preserve">Так, </w:t>
      </w:r>
      <w:proofErr w:type="spellStart"/>
      <w:r>
        <w:t>пп</w:t>
      </w:r>
      <w:proofErr w:type="spellEnd"/>
      <w:r>
        <w:t xml:space="preserve">. 165.1.19 п. 165.1 ст. 165 Кодексу передбачено, що до загального місячного (річного) оподатковуваного доходу платника податку не включаються 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платника податку, за умови документального підтвердження витрат, пов'язаних із наданням зазначеної допомоги (у разі надання коштів), у тому числі, але не виключно, для придбання ліків, донорських компонентів, протезно-ортопедичних виробів, виробів медичного призначення для індивідуального користування інвалідів, за рахунок коштів благодійної організації або його роботодавця, в тому числі в частині витрат роботодавця на обов'язковий профілактичний огляд працівника згідно із Законом України від 06.04.2000 року № 1645-ІІІ "Про захист населення від інфекційних </w:t>
      </w:r>
      <w:proofErr w:type="spellStart"/>
      <w:r>
        <w:t>хвороб</w:t>
      </w:r>
      <w:proofErr w:type="spellEnd"/>
      <w:r>
        <w:t>" (далі - Закон № 1645) та на вакцинацію працівника, спрямовану на профілактику захворювань в період загрози епідемій відповідно до Закону України від 24.02.1994 р. № 4004-ХІІ "Про забезпечення санітарного та епідемічного благополуччя населення" за наявності відповідних підтвердних документів, крім витрат, що компенсуються виплатами з фонду загальнообов'язкового державного соціального медичного страхування.</w:t>
      </w:r>
    </w:p>
    <w:p w:rsidR="009C5ABB" w:rsidRDefault="009C5ABB" w:rsidP="009C5ABB">
      <w:pPr>
        <w:pStyle w:val="a3"/>
        <w:jc w:val="both"/>
      </w:pPr>
      <w:r>
        <w:t xml:space="preserve">Відповідно до ст. 21 Закону № 1645 обов'язкові попередні (до прийняття на роботу) та періодичні профілактичні медичні огляди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t>хвороб</w:t>
      </w:r>
      <w:proofErr w:type="spellEnd"/>
      <w:r>
        <w:t>, проводяться за рахунок роботодавців у порядку, встановленому законодавством.</w:t>
      </w:r>
    </w:p>
    <w:p w:rsidR="009C5ABB" w:rsidRDefault="009C5ABB" w:rsidP="009C5ABB">
      <w:pPr>
        <w:pStyle w:val="a3"/>
        <w:jc w:val="both"/>
      </w:pPr>
      <w:r>
        <w:t>Перелік професій, виробництв та організацій, працівники яких підлягають обов'язковим профілактичним медичним оглядам, порядок проведення цих оглядів та видачі особистих медичних книжок (далі - Порядок) встановлено постановою Кабінету Міністрів України від 23 травня 2001 року № 559.</w:t>
      </w:r>
    </w:p>
    <w:p w:rsidR="009C5ABB" w:rsidRDefault="009C5ABB" w:rsidP="009C5ABB">
      <w:pPr>
        <w:pStyle w:val="a3"/>
        <w:jc w:val="both"/>
      </w:pPr>
      <w:r>
        <w:t>Згідно із п. 2 Порядку обов'язкові медичні огляди проводяться за рахунок роботодавців (підприємство, установа, організація або фізична особа - суб'єкт підприємницької діяльності, що використовують працю найманих працівників).</w:t>
      </w:r>
    </w:p>
    <w:p w:rsidR="009C5ABB" w:rsidRDefault="009C5ABB" w:rsidP="009C5ABB">
      <w:pPr>
        <w:pStyle w:val="a3"/>
        <w:jc w:val="both"/>
      </w:pPr>
      <w:r>
        <w:t xml:space="preserve">Отже, не включаються до загального місячного (річного) оподатковуваного доходу платника податку - працівника витрати роботодавця на обов'язковий попередній (до прийняття на роботу) профілактичний огляд такого платника згідно із Законом № 1645 у разі дотримання вимог </w:t>
      </w:r>
      <w:proofErr w:type="spellStart"/>
      <w:r>
        <w:t>пп</w:t>
      </w:r>
      <w:proofErr w:type="spellEnd"/>
      <w:r>
        <w:t>. 165.1.19 п. 165.1 ст. 165 Кодексу.</w:t>
      </w:r>
    </w:p>
    <w:p w:rsidR="009C5ABB" w:rsidRDefault="009C5ABB" w:rsidP="009C5ABB">
      <w:pPr>
        <w:pStyle w:val="a3"/>
        <w:jc w:val="both"/>
      </w:pPr>
      <w:r>
        <w:t xml:space="preserve">Разом з тим, до загального місячного (річного) оподатковуваного доходу платника податку включається дохід, отриманий таким платником як додаткове благо (крім випадків, передбачених ст. 165 Кодексу) у вигляді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 крім сум, зазначених у </w:t>
      </w:r>
      <w:proofErr w:type="spellStart"/>
      <w:r>
        <w:t>пп</w:t>
      </w:r>
      <w:proofErr w:type="spellEnd"/>
      <w:r>
        <w:t>. 165.1.53 п. 165.1 ст. 165 Кодексу, (</w:t>
      </w:r>
      <w:proofErr w:type="spellStart"/>
      <w:r>
        <w:t>пп</w:t>
      </w:r>
      <w:proofErr w:type="spellEnd"/>
      <w:r>
        <w:t xml:space="preserve">. "е" </w:t>
      </w:r>
      <w:proofErr w:type="spellStart"/>
      <w:r>
        <w:t>пп</w:t>
      </w:r>
      <w:proofErr w:type="spellEnd"/>
      <w:r>
        <w:t>. 164.2.17 п. 164.2 ст. 164 Кодексу).</w:t>
      </w:r>
    </w:p>
    <w:p w:rsidR="009C5ABB" w:rsidRDefault="009C5ABB" w:rsidP="009C5ABB">
      <w:pPr>
        <w:pStyle w:val="a3"/>
        <w:jc w:val="both"/>
      </w:pPr>
      <w:r>
        <w:lastRenderedPageBreak/>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D657C2" w:rsidRDefault="00D657C2">
      <w:bookmarkStart w:id="0" w:name="_GoBack"/>
      <w:bookmarkEnd w:id="0"/>
    </w:p>
    <w:sectPr w:rsidR="00D657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BB"/>
    <w:rsid w:val="002A18BC"/>
    <w:rsid w:val="009C5ABB"/>
    <w:rsid w:val="00D65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184DA-C3B0-4AA3-B875-0CB12F9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A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2398</Words>
  <Characters>1367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2017-10-06T10:23:00Z</dcterms:created>
  <dcterms:modified xsi:type="dcterms:W3CDTF">2017-10-06T10:38:00Z</dcterms:modified>
</cp:coreProperties>
</file>