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FAD" w:rsidRPr="004D1FAD" w:rsidRDefault="004D1FAD" w:rsidP="004D1FA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  <w:t>МІНІСТЕРСТВО ОХОРОНИ ЗДОРОВ’Я УКРАЇНИ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  <w:t>ПРОФСПІЛКА ПРАЦІВНИКІВ ОХОРОНИ ЗДОРОВ’Я УКРАЇНИ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  <w:t>ЛИСТ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jc w:val="center"/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b/>
          <w:bCs/>
          <w:color w:val="595959"/>
          <w:sz w:val="18"/>
          <w:szCs w:val="18"/>
          <w:lang w:eastAsia="uk-UA"/>
        </w:rPr>
        <w:t>23 березня 2012 року № 10.01.67/773, № 03-93</w:t>
      </w:r>
    </w:p>
    <w:p w:rsidR="004D1FAD" w:rsidRPr="004D1FAD" w:rsidRDefault="004D1FAD" w:rsidP="004D1FAD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595959"/>
          <w:kern w:val="36"/>
          <w:sz w:val="27"/>
          <w:szCs w:val="27"/>
          <w:lang w:eastAsia="uk-UA"/>
        </w:rPr>
      </w:pPr>
      <w:r w:rsidRPr="004D1FAD">
        <w:rPr>
          <w:rFonts w:ascii="Arial" w:eastAsia="Times New Roman" w:hAnsi="Arial" w:cs="Arial"/>
          <w:color w:val="595959"/>
          <w:kern w:val="36"/>
          <w:sz w:val="27"/>
          <w:szCs w:val="27"/>
          <w:lang w:eastAsia="uk-UA"/>
        </w:rPr>
        <w:t>Щодо виплати медичним працівникам допомоги на оздоровлення</w:t>
      </w:r>
    </w:p>
    <w:p w:rsidR="004D1FAD" w:rsidRPr="004D1FAD" w:rsidRDefault="004D1FAD" w:rsidP="004D1F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br/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У зв’язку з надходженням численних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запитiв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щодо порядку виплати допомоги на оздоровлення медичним та фармацевтичним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державних i комунальних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Мiнiстерство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спiльно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Профспiлкою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України роз’яснює.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Абзацом четвертим пункту 2 постанови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Кабiнету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Мiнiстрiв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11.05.2011 р. № 524 «Питання оплати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установ,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органiзацiй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окремих галузей бюджетної сфери» (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далi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— постанова № 524) передбачено виплату допомоги на оздоровлення медичним i фармацевтичним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державних i комунальних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розмiрi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посадового окладу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час надання основної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щорiчної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Вiднесення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медичних та фармацевтичних регулюється наступними нормативними актами.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Стаття 74 Основ законодавства України про охорону здоров’я визначає, що медичною i фармацевтичною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дiяльнiстю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можуть займатися особи,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мають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вiдповiдають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єдиним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квалiфiкацiйним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вимогам.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Єдинi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квалiфiкацiйнi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вимоги до зазначених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осiб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встановлюються центральним органом виконавчої влади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сферi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здоров’я.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Такi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вимоги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визначенi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наказами МОЗ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25.12.92 р. № 195 «Про затвердження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перелiку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вищих i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середнiх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навчальних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пiдготовка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 отримання звання в яких дають право займатися медичною i фармацевтичною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дiяльнiстю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»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29.03.2002 р. № 117, яким затверджено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Довiдник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квалiфiкацiйних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характеристик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професiй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системи охорони здоров’я (випуск 78 «Охорона здоров’я»).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З огляду на викладене, до медичних та фармацевтичних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вiдносяться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особи,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допущенi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медичної та фармацевтичної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дiяльностi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—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професiонали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повною вищою медичною та фармацевтичною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освiтою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фахiвцi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базовою та неповною вищою медичною i фармацевтичною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освiтою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закiнчили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вищi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заклади медичної та фармацевтичної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. Також до медичної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дiяльностi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середнього медичного персоналу допускаються особи з повною вищою та неповною вищою (немедичною)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освiтою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закiнчили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: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 вищий або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середнiй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навчальний заклад, здобули вищу або неповну вищу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економiчну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економiко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-статистичну, статистичну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iнженерно-економiчну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пройшли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пiдготовку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 мають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сертифiкат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лiкаря-спецiалiста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мають право працювати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лiкарiв-статистикiв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у тому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числi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й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керiвникiв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вiддiлiв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облiку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медичної статистики, та на посадах медичних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статистикiв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(пункт 8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 та пункт 13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 наказу № 195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примiтки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цих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);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 вищий навчальний заклад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спецiальностями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Бiологiя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Фармацiя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Хiмiя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Хiмiя-фармацiя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Бiохiмiя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», пройшли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пiдготовку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 отримали звання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лiкаря-спецiалiста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конкретної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лiкарської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спецiальностi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або мають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сертифiкат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що дає право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обiймати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лiкаря-спецiалiста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можуть працювати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лiкарiв-лаборантiв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у тому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числi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посадi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завiдувача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лабораторiї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наявностi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стажу роботи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посадi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-лаборанта не менше 5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(пункт 8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 наказу № 195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примiтка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нього);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 вищий або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середнiй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навчальнi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заклади та здобули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фiзкультурну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можуть працювати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iнструкторiв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лiкувальної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фiзкультури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сестер медичних з масажу (пункт 11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 наказу № 195);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середнiй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навчальний заклад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спецiальнiстю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«Лаборантська справа» (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технiки-хiмiки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) та можуть працювати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лаборантiв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санiтарно-профiлактичних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(пункт 8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 наказу № 195);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-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рентгенiвський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або медичний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електротехнiчний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технiкум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спецiальнiстю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рентгенотехнiк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», можуть працювати на посадах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рентгенолаборантiв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(пункт 9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 наказу № 195);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- медико-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бiологiчний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факультет вищих навчальних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здобули вищу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спецiальностями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Бiофiзика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Кiбернетика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», «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Бiохiмiя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» i були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зарахованi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лiкарськi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посади в заклади охорони здоров’я до 01.04.95 р.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згiдно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вимогами наказу МОЗ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25.12.92 р. № 195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зберiгають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право на подальшу роботу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лiкарських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посадах тих же найменувань.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Крiм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того, для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яких було зараховано до 01.01.93 р. на посади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середнiх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медичних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 заклади охорони здоров’я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згiдно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вимогами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наказiв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МОЗ СРСР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09.09.64 р. № 496 (додаток 3),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21.10.74 р. № 990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13.07.89 р. № 418, збережено право роботи на цих посадах. У подальшому зарахування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посади можливе лише за умови набуття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медичної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(пункт 1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примiтки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 наказу № 195). До таких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належать особи,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закiнчили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рiчнi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курси з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пiдготовки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медичних сестер для дитячих ясел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lastRenderedPageBreak/>
        <w:t>допущенi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роботи на посадах постових сестер медичних у будинках дитини,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дiєтичних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сестер в молочних кухнях, медичних сестер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полiклiнiках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полiклiнiчних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вiддiленнях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) з обслуговування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дiтей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дошкiльних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установ,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iнструкторiв-дезiнфекторiв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До медичних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належать i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лiкарi-iнтерни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згiдно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Державним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класифiкатором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мають повну вищу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напрямом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пiдготовки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«Медицина», проходять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спецiалiзацiю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певною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спецiальнiстю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медичного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профiлю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зарахованi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посади до штату закладу охорони здоров’я.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Разом з цим особи з вищою медичною або неповною вищою медичною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освiтою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працюють на посадах, що не вимагають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наявностi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медичної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за винятком тих, що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перелiченi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вище, права на цю допомогу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постанови № 524 не мають. До них належать, наприклад,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медичнi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реєстратори,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дезiнфектори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молодшi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медичнi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сестри тощо.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Лiкарi-iнтерни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провiзори-iнтерни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), яких зараховано до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штатiв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та оплата яких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здiйснюється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протягом усього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перiоду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навчання за рахунок цих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розмiрах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установлених чинним законодавством, також мають право на допомогу на оздоровлення (пункт 7.3 наказу МОЗ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19.09.96 р. № 291 «Про затвердження Положення про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спецiалiзацiю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iнтернатуру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)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випускникiв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вищих медичних i фармацевтичних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освiти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III-IV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рiвня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акредитацiї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»).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якi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працюють на умовах неповного робочого дня або неповного робочого тижня, ця допомога виплачується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розмiрi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, встановленому зазначеною постановою.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реалiзацiю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цiєї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постанови у державному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бюджетi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України на 2012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рiк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передбаченi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додатковi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кошти.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Усiм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iншим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здоров’я, у тому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числi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й тим, хто працює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сумiсництвом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допомога на оздоровлення виплачується в межах затвердженого для закладу фонду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заробiтної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плати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пiдпункту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«б» пункту 4 постанови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Кабiнету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Мiнiстрiв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30.08.2002 р. № 1298 та пункту 5.11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спiльного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наказу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Мiнiстерства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та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соцiальної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полiтики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України та МОЗ України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05.10.2005 р. № 308/519 «Про впорядкування Умов оплати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закладiв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охорони здоров’я та установ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соцiального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захисту населення».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Допомога на оздоровлення виплачується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згiдно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наказом, затвердженим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керiвником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закладу 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пiдставi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заяви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, яку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вiн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подає на оформлення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щорiчної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 виплатою зазначеної допомоги.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Допомога на оздоровлення виплачується за основним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мiсцем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роботи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мiсцем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збереження трудової книжки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)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розмiрi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посадового окладу, затвердженого у штатному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розписi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закладу з урахуванням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усiх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пiдвищень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(посадовий оклад, визначений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графi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12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тарифiкацiйного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списку без урахування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iнших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доплат i надбавок).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разi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подiлу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на частини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статтi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12 Закону України «Про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» допомога на оздоровлення виплачується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працiвниковi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у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розмiрi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посадового окладу, якщо основна безперервна частина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становить не менше 14 календарних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днiв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.</w:t>
      </w:r>
    </w:p>
    <w:p w:rsidR="004D1FAD" w:rsidRPr="004D1FAD" w:rsidRDefault="004D1FAD" w:rsidP="004D1FAD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595959"/>
          <w:sz w:val="18"/>
          <w:szCs w:val="18"/>
          <w:lang w:eastAsia="uk-UA"/>
        </w:rPr>
      </w:pPr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У випадках виплати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працiвникам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компенсацiї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невикористанi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за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попереднi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роки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вiдповiдно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до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статтi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 xml:space="preserve"> 24 Закону України «Про </w:t>
      </w:r>
      <w:proofErr w:type="spellStart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вiдпустки</w:t>
      </w:r>
      <w:proofErr w:type="spellEnd"/>
      <w:r w:rsidRPr="004D1FAD">
        <w:rPr>
          <w:rFonts w:ascii="Arial" w:eastAsia="Times New Roman" w:hAnsi="Arial" w:cs="Arial"/>
          <w:color w:val="595959"/>
          <w:sz w:val="18"/>
          <w:szCs w:val="18"/>
          <w:lang w:eastAsia="uk-UA"/>
        </w:rPr>
        <w:t>» допомога на оздоровлення не виплачується.</w:t>
      </w:r>
    </w:p>
    <w:p w:rsidR="00DA7FC5" w:rsidRDefault="00DA7FC5">
      <w:bookmarkStart w:id="0" w:name="_GoBack"/>
      <w:bookmarkEnd w:id="0"/>
    </w:p>
    <w:sectPr w:rsidR="00DA7F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AD"/>
    <w:rsid w:val="004D1FAD"/>
    <w:rsid w:val="00DA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315C4-EFC8-4605-8314-F74042917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2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4964</Words>
  <Characters>2830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 Антон</dc:creator>
  <cp:keywords/>
  <dc:description/>
  <cp:lastModifiedBy>Пискун Антон</cp:lastModifiedBy>
  <cp:revision>1</cp:revision>
  <dcterms:created xsi:type="dcterms:W3CDTF">2017-10-12T14:30:00Z</dcterms:created>
  <dcterms:modified xsi:type="dcterms:W3CDTF">2017-10-12T14:30:00Z</dcterms:modified>
</cp:coreProperties>
</file>