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09" w:rsidRDefault="00031B09" w:rsidP="00031B09">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sz w:val="21"/>
          <w:szCs w:val="21"/>
          <w:lang w:val="ru-RU"/>
        </w:rPr>
        <w:t>ДЕРЖАВНА ФІСКАЛЬНА СЛУЖБА УКРАЇНИ</w:t>
      </w:r>
    </w:p>
    <w:p w:rsidR="00031B09" w:rsidRDefault="00031B09" w:rsidP="00031B09">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sz w:val="21"/>
          <w:szCs w:val="21"/>
        </w:rPr>
        <w:t>ІНДИВІДУАЛЬНА ПОДАТКОВА КОНСУЛЬТАЦІЯ</w:t>
      </w:r>
    </w:p>
    <w:p w:rsidR="00031B09" w:rsidRDefault="00031B09" w:rsidP="00031B09">
      <w:pPr>
        <w:pStyle w:val="a3"/>
        <w:shd w:val="clear" w:color="auto" w:fill="FFFFFF"/>
        <w:spacing w:before="195" w:beforeAutospacing="0" w:after="195" w:afterAutospacing="0" w:line="345" w:lineRule="atLeast"/>
        <w:jc w:val="center"/>
        <w:rPr>
          <w:rFonts w:ascii="Arial" w:hAnsi="Arial" w:cs="Arial"/>
          <w:color w:val="333333"/>
          <w:sz w:val="21"/>
          <w:szCs w:val="21"/>
        </w:rPr>
      </w:pPr>
      <w:r>
        <w:rPr>
          <w:rFonts w:ascii="Arial" w:hAnsi="Arial" w:cs="Arial"/>
          <w:b/>
          <w:bCs/>
          <w:color w:val="333333"/>
          <w:sz w:val="21"/>
          <w:szCs w:val="21"/>
        </w:rPr>
        <w:t>від 26.12.2017 р. № 3135/Д/99-99-13-02-01-14/ІПК</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Державна фіскальна служба України розглянула запит про надання податкової консультації, щодо звільнення від сплати єдиного внеску на загальнообов’язкове державне соціальне страхування (далі - єдиний внесок) фізичних осіб - підприємців, які одночасно є пенсіонерами за вислугою років, та в межах компетенції повідомляє таке.</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Правові та організаційні засади забезпечення збору та обліку єдиного внеску, умови та порядок нарахування і сплати та повноваження органу, що здійснює його збір та ведення обліку, визначає Закон України від 08 липня 2010 року N 2464-VI "Про збір та облік єдиного внеску на загальнообов’язкове державне соціальне страхування" (далі - Закон N 2464).</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Відповідно до пункту 4 частини першої статті 4 Закону N 2464 платниками єдиного внеску є фізичні особи - підприємці, в тому числі ті, які обрали спрощену систему оподаткування.</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Платники єдиного внеску зобов’язані своєчасно та в повному обсязі нараховувати і сплачувати єдиний внесок (пункт 1 частини другої статті 6 Закону N 2464).</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Згідно з частиною четвертою статті 4 Закону N 2464 особи, зазначені у пункті 4 частини першої цієї статті, звільняються від сплати за себе єдиного внеску, якщо вони є пенсіонерами за віком або особами з інвалідністю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Статтею 1 Закону України від 09 липня 2003 року N 1058-ІV "Про загальнообов’язкове державне пенсійне страхування" (далі - Закон N 1058) визначено, що пенсіонером є особа, яка відповідно до цього Закону отримує пенсію, довічну пенсію, або члени її сім'ї, які отримують пенсію в разі смерті цієї особи у випадках, передбачених цим Законом.</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Статтею 26 Закону N 1058 визначено умови призначення пенсій за віком.</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Абзацом першим статті 1 Закону України від 09 квітня 1992 року N 2262-ХІІ "Про пенсійне забезпечення осіб, звільнених з військової служби, та деяких інших осіб" (далі - Закон N 2262) передбачено, що особи офіцерського складу, прапорщики і мічмани, військовослужбовці надстрокової служби та військової служби за контрактом, особи, які мають право на пенсію за цим Законом, за наявності встановленої цим Законом вислуги на військовій службі, службі в органах внутрішніх справ і в державній пожежній охороні, службі в Державній службі спеціального зв'язку та захисту інформації України, в органах і підрозділах цивільного захисту, податкової міліції, Державної кримінально-виконавчої служби України мають право на довічну пенсію за вислугу років.</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Отже, фізичні особи - підприємці, яким призначено пенсію за вислугу років відповідно до Закону N 2262, не є пенсіонерами за віком у розумінні Закону N 2464 і зобов’язані нараховувати та сплачувати єдиний внесок на загальних підставах. Зазначена норма діє до 31.12.2017 року.</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lastRenderedPageBreak/>
        <w:t>Додатково повідомляємо, що Законом України від 03 жовтня 2017 року N 2148-VIII "Про внесення змін до деяких законодавчих актів України щодо підвищення пенсії" внесено зміни до Закону N 2464, зокрема, до пункту 4 частини першої статті 4 Закону N 2464, якою встановлено, що особи, зазначені, зокрема, у пункті 4 частини першої цієї статті, звільняються від сплати за себе єдиного внеску, якщо вони отримують пенсію за віком або є особами з інвалідністю, або досягай віку, встановленого статтею 26 Закону України "Про загальнообов’язкове державне пенсійне страхування",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Зазначена норма набирає чинності з 01 січня 2018 року.</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Враховуючи зазначене, з 01.01.2018 р. фізичні особи - підприємці, які досягай віку, встановленого статтею 26 Закону N 1058 (60 років та мають страховий стаж, зокрема з 01.01.2018 р. по 31.12.2018 р. - не менше 25 років) та отримують відповідно до закону пенсію або соціальну допомогу (незалежно від виду пенсії) звільнятимуться від сплати єдиного внеску за себе.</w:t>
      </w:r>
    </w:p>
    <w:p w:rsidR="00031B09" w:rsidRDefault="00031B09" w:rsidP="00031B09">
      <w:pPr>
        <w:pStyle w:val="a3"/>
        <w:shd w:val="clear" w:color="auto" w:fill="FFFFFF"/>
        <w:spacing w:before="195" w:beforeAutospacing="0" w:after="195" w:afterAutospacing="0" w:line="345" w:lineRule="atLeast"/>
        <w:rPr>
          <w:rFonts w:ascii="Arial" w:hAnsi="Arial" w:cs="Arial"/>
          <w:color w:val="333333"/>
          <w:sz w:val="21"/>
          <w:szCs w:val="21"/>
        </w:rPr>
      </w:pPr>
      <w:r>
        <w:rPr>
          <w:rFonts w:ascii="Arial" w:hAnsi="Arial" w:cs="Arial"/>
          <w:color w:val="333333"/>
          <w:sz w:val="21"/>
          <w:szCs w:val="21"/>
        </w:rPr>
        <w:t>Крім того, повідомляємо, що згідно з пунктом 52.2 статті 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p>
    <w:p w:rsidR="00CB4C00" w:rsidRDefault="00CB4C00">
      <w:bookmarkStart w:id="0" w:name="_GoBack"/>
      <w:bookmarkEnd w:id="0"/>
    </w:p>
    <w:sectPr w:rsidR="00CB4C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09"/>
    <w:rsid w:val="00031B09"/>
    <w:rsid w:val="00CB4C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7BBEC-A605-4E97-9F74-92CB27FD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1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2814</Words>
  <Characters>1604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2018-01-09T08:06:00Z</dcterms:created>
  <dcterms:modified xsi:type="dcterms:W3CDTF">2018-01-09T08:07:00Z</dcterms:modified>
</cp:coreProperties>
</file>